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CONVOCATORIA DE RECONOCIMIENTO A LAS BUENAS PRÁCTICAS (PRÁCTICAS INSPIRADORAS) EN EL ÁMBITO EDUCATIVO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baseline"/>
          <w:rtl w:val="0"/>
        </w:rPr>
        <w:t xml:space="preserve">ANEXO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MEMORIA 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blHeader w:val="0"/>
        </w:trPr>
        <w:tc>
          <w:tcPr>
            <w:shd w:fill="9cc2e5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DATOS DE LA ACTUACIÓN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TÍTULO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LA ACTUACIÓN: 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DENOMINACIÓN DE LA ENTIDAD: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cc2e5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vertAlign w:val="baseline"/>
                <w:rtl w:val="0"/>
              </w:rPr>
              <w:t xml:space="preserve">DESCRIPCIÓN DE LA ACTUACIÓN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máximo 5 páginas)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vertAlign w:val="baseline"/>
                <w:rtl w:val="0"/>
              </w:rPr>
              <w:t xml:space="preserve">OBJETIVOS DE LA ACTUACIÓN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DESARROLLO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vertAlign w:val="baseline"/>
                <w:rtl w:val="0"/>
              </w:rPr>
              <w:t xml:space="preserve">PRINCIPALES RESULTADOS OBTENIDOS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IMPACTO Y TRANSFERENCIA DE LA ACTUACIÓN PROPUESTA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90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-314323</wp:posOffset>
          </wp:positionH>
          <wp:positionV relativeFrom="paragraph">
            <wp:posOffset>-316228</wp:posOffset>
          </wp:positionV>
          <wp:extent cx="2333625" cy="84264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3625" cy="8426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Revisión">
    <w:name w:val="Revisión"/>
    <w:next w:val="Revisió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E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E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ABFaPO+h0BK7WRD+6qnr0i2LA==">CgMxLjA4AHIhMU9sNDBPdlJha190NzZ4cEdwaXE0ZXJMSXNBMmtLN190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2023-04-20T09:19:00Z</dcterms:created>
  <dc:creator>Microsoft Office User</dc:creator>
</cp:coreProperties>
</file>